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6F0" w:rsidRDefault="006756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56F0" w:rsidRDefault="006756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56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6F0" w:rsidRDefault="006756F0">
            <w:pPr>
              <w:pStyle w:val="ConsPlusNormal"/>
            </w:pPr>
            <w:r>
              <w:t>12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6F0" w:rsidRDefault="006756F0">
            <w:pPr>
              <w:pStyle w:val="ConsPlusNormal"/>
              <w:jc w:val="right"/>
            </w:pPr>
            <w:r>
              <w:t>N 7-КЗ</w:t>
            </w:r>
          </w:p>
        </w:tc>
      </w:tr>
    </w:tbl>
    <w:p w:rsidR="006756F0" w:rsidRDefault="00675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Title"/>
        <w:jc w:val="center"/>
      </w:pPr>
      <w:r>
        <w:t>ПЕРМСКИЙ КРАЙ</w:t>
      </w:r>
    </w:p>
    <w:p w:rsidR="006756F0" w:rsidRDefault="006756F0">
      <w:pPr>
        <w:pStyle w:val="ConsPlusTitle"/>
        <w:jc w:val="center"/>
      </w:pPr>
    </w:p>
    <w:p w:rsidR="006756F0" w:rsidRDefault="006756F0">
      <w:pPr>
        <w:pStyle w:val="ConsPlusTitle"/>
        <w:jc w:val="center"/>
      </w:pPr>
      <w:r>
        <w:t>ЗАКОН</w:t>
      </w:r>
    </w:p>
    <w:p w:rsidR="006756F0" w:rsidRDefault="006756F0">
      <w:pPr>
        <w:pStyle w:val="ConsPlusTitle"/>
        <w:jc w:val="center"/>
      </w:pPr>
    </w:p>
    <w:p w:rsidR="006756F0" w:rsidRDefault="006756F0">
      <w:pPr>
        <w:pStyle w:val="ConsPlusTitle"/>
        <w:jc w:val="center"/>
      </w:pPr>
      <w:r>
        <w:t>О ПРЕМИЯХ ПЕРМСКОГО КРАЯ В СФЕРЕ КУЛЬТУРЫ И ИСКУССТВА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jc w:val="right"/>
      </w:pPr>
      <w:r>
        <w:t>Принят</w:t>
      </w:r>
    </w:p>
    <w:p w:rsidR="006756F0" w:rsidRDefault="006756F0">
      <w:pPr>
        <w:pStyle w:val="ConsPlusNormal"/>
        <w:jc w:val="right"/>
      </w:pPr>
      <w:r>
        <w:t>Законодательным Собранием</w:t>
      </w:r>
    </w:p>
    <w:p w:rsidR="006756F0" w:rsidRDefault="006756F0">
      <w:pPr>
        <w:pStyle w:val="ConsPlusNormal"/>
        <w:jc w:val="right"/>
      </w:pPr>
      <w:r>
        <w:t>Пермской области</w:t>
      </w:r>
    </w:p>
    <w:p w:rsidR="006756F0" w:rsidRDefault="006756F0">
      <w:pPr>
        <w:pStyle w:val="ConsPlusNormal"/>
        <w:jc w:val="right"/>
      </w:pPr>
      <w:r>
        <w:t>и Законодательным Собранием</w:t>
      </w:r>
    </w:p>
    <w:p w:rsidR="006756F0" w:rsidRDefault="006756F0">
      <w:pPr>
        <w:pStyle w:val="ConsPlusNormal"/>
        <w:jc w:val="right"/>
      </w:pPr>
      <w:r>
        <w:t>Коми-Пермяцкого автономного округа</w:t>
      </w:r>
    </w:p>
    <w:p w:rsidR="006756F0" w:rsidRDefault="006756F0">
      <w:pPr>
        <w:pStyle w:val="ConsPlusNormal"/>
        <w:jc w:val="right"/>
      </w:pPr>
      <w:r>
        <w:t>20 апреля 2006 года</w:t>
      </w:r>
    </w:p>
    <w:p w:rsidR="006756F0" w:rsidRDefault="00675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F0" w:rsidRDefault="00675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6F0" w:rsidRDefault="00675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03.10.2007 </w:t>
            </w:r>
            <w:hyperlink r:id="rId5" w:history="1">
              <w:r>
                <w:rPr>
                  <w:color w:val="0000FF"/>
                </w:rPr>
                <w:t>N 120-ПК</w:t>
              </w:r>
            </w:hyperlink>
            <w:r>
              <w:rPr>
                <w:color w:val="392C69"/>
              </w:rPr>
              <w:t>,</w:t>
            </w:r>
          </w:p>
          <w:p w:rsidR="006756F0" w:rsidRDefault="00675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03.09.2008 </w:t>
            </w:r>
            <w:hyperlink r:id="rId6" w:history="1">
              <w:r>
                <w:rPr>
                  <w:color w:val="0000FF"/>
                </w:rPr>
                <w:t>N 303-ПК</w:t>
              </w:r>
            </w:hyperlink>
            <w:r>
              <w:rPr>
                <w:color w:val="392C69"/>
              </w:rPr>
              <w:t xml:space="preserve">, от 07.07.2009 </w:t>
            </w:r>
            <w:hyperlink r:id="rId7" w:history="1">
              <w:r>
                <w:rPr>
                  <w:color w:val="0000FF"/>
                </w:rPr>
                <w:t>N 456-ПК</w:t>
              </w:r>
            </w:hyperlink>
            <w:r>
              <w:rPr>
                <w:color w:val="392C69"/>
              </w:rPr>
              <w:t>,</w:t>
            </w:r>
          </w:p>
          <w:p w:rsidR="006756F0" w:rsidRDefault="00675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8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02.02.2015 </w:t>
            </w:r>
            <w:hyperlink r:id="rId9" w:history="1">
              <w:r>
                <w:rPr>
                  <w:color w:val="0000FF"/>
                </w:rPr>
                <w:t>N 434-ПК</w:t>
              </w:r>
            </w:hyperlink>
            <w:r>
              <w:rPr>
                <w:color w:val="392C69"/>
              </w:rPr>
              <w:t xml:space="preserve">, от 20.03.2020 </w:t>
            </w:r>
            <w:hyperlink r:id="rId10" w:history="1">
              <w:r>
                <w:rPr>
                  <w:color w:val="0000FF"/>
                </w:rPr>
                <w:t>N 523-ПК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56F0" w:rsidRDefault="006756F0">
      <w:pPr>
        <w:pStyle w:val="ConsPlusNormal"/>
        <w:jc w:val="both"/>
      </w:pPr>
    </w:p>
    <w:p w:rsidR="006756F0" w:rsidRDefault="006756F0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6756F0" w:rsidRDefault="006756F0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02.02.2015 N 434-ПК)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ind w:firstLine="540"/>
        <w:jc w:val="both"/>
      </w:pPr>
      <w:r>
        <w:t>1. Премии Пермского края в сфере культуры и искусства присуждаются профессиональным и самодеятельным (любительским), а также научным коллективам, отдельным авторам и исполнителям за наиболее талантливые, отличающиеся новизной и оригинальностью произведения, работы и проекты, получившие общественное и профессиональное признание и являющиеся значительным вкладом в культурное наследие края и страны в целом.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2. Премии присуждаются по следующим номинациям: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а) литература;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б) театр;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в) музыка;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г) изобразительное искусство;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д) кино;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е) сохранение и популяризация культурного наследия;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ж) проект (в том числе мультижанровый) в различных видах искусства и творчества;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з) пропаганда и продвижение культуры и искусства Пермского края;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и) "Честь и достоинство" (личный вклад в сохранение и развитие культуры и искусства Пермского края).</w:t>
      </w:r>
    </w:p>
    <w:p w:rsidR="006756F0" w:rsidRDefault="006756F0">
      <w:pPr>
        <w:pStyle w:val="ConsPlusNormal"/>
        <w:jc w:val="both"/>
      </w:pPr>
      <w:r>
        <w:t xml:space="preserve">(часть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20.03.2020 N 523-ПК)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lastRenderedPageBreak/>
        <w:t>3. Общее количество ежегодно присуждаемых премий не должно превышать десяти премий.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4. Критерии оценки произведений и работ, представленных на соискание премий в сфере культуры и искусства, способы реализации на практике выдвигаемых на соискание премий работ, порядок представления документов на соискание премий устанавливаются постановлением Правительства Пермского края.</w:t>
      </w:r>
    </w:p>
    <w:p w:rsidR="006756F0" w:rsidRDefault="006756F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20.03.2020 N 523-ПК)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Title"/>
        <w:ind w:firstLine="540"/>
        <w:jc w:val="both"/>
        <w:outlineLvl w:val="0"/>
      </w:pPr>
      <w:bookmarkStart w:id="0" w:name="P40"/>
      <w:bookmarkEnd w:id="0"/>
      <w:r>
        <w:t>Статья 2. Выдвижение кандидатур на соискание премии</w:t>
      </w:r>
    </w:p>
    <w:p w:rsidR="006756F0" w:rsidRDefault="006756F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02.02.2015 N 434-ПК)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ind w:firstLine="540"/>
        <w:jc w:val="both"/>
      </w:pPr>
      <w:r>
        <w:t>1. Объявление о проведении конкурса на соискание премий Пермского края в сфере культуры и искусства осуществляется не позднее 1 апреля.</w:t>
      </w:r>
    </w:p>
    <w:p w:rsidR="006756F0" w:rsidRDefault="006756F0">
      <w:pPr>
        <w:pStyle w:val="ConsPlusNormal"/>
        <w:jc w:val="both"/>
      </w:pPr>
      <w:r>
        <w:t xml:space="preserve">(часть 1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Пермского края от 02.02.2015 N 434-ПК;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20.03.2020 N 523-ПК)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2</w:t>
        </w:r>
      </w:hyperlink>
      <w:r>
        <w:t>. Выдвижение кандидатур на соискание премии производится органами местного самоуправления муниципального района, городского округа, правлениями творческих союзов, редакциями средств массовой информации, общественными объединениями и организациями, а также инициативными группами (группами физических лиц в составе не менее 3 человек). Произведения и работы, ранее представлявшиеся на премию, повторно не выдвигаются и к рассмотрению для участия в конкурсе не принимаются. Вид номинации претендент на соискание премии определяет самостоятельно.</w:t>
      </w:r>
    </w:p>
    <w:p w:rsidR="006756F0" w:rsidRDefault="006756F0">
      <w:pPr>
        <w:pStyle w:val="ConsPlusNormal"/>
        <w:jc w:val="both"/>
      </w:pPr>
      <w:r>
        <w:t xml:space="preserve">(в ред. Законов Пермского края от 07.07.2009 </w:t>
      </w:r>
      <w:hyperlink r:id="rId18" w:history="1">
        <w:r>
          <w:rPr>
            <w:color w:val="0000FF"/>
          </w:rPr>
          <w:t>N 456-ПК</w:t>
        </w:r>
      </w:hyperlink>
      <w:r>
        <w:t xml:space="preserve">, от 02.02.2015 </w:t>
      </w:r>
      <w:hyperlink r:id="rId19" w:history="1">
        <w:r>
          <w:rPr>
            <w:color w:val="0000FF"/>
          </w:rPr>
          <w:t>N 434-ПК</w:t>
        </w:r>
      </w:hyperlink>
      <w:r>
        <w:t>)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Пермского края от 07.07.2009 N 456-ПК.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4</w:t>
        </w:r>
      </w:hyperlink>
      <w:r>
        <w:t>. Выдвигаемые на соискание премий работы должны быть реализованы на практике (опубликованы либо обнародованы иным способом).</w:t>
      </w:r>
    </w:p>
    <w:p w:rsidR="006756F0" w:rsidRDefault="006756F0">
      <w:pPr>
        <w:pStyle w:val="ConsPlusNormal"/>
        <w:jc w:val="both"/>
      </w:pPr>
      <w:r>
        <w:t xml:space="preserve">(часть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02.02.2015 N 434-ПК)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5</w:t>
        </w:r>
      </w:hyperlink>
      <w:r>
        <w:t>. Один и тот же автор или коллектив не может одновременно представляться на соискание премии по двум и более работам.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6</w:t>
        </w:r>
      </w:hyperlink>
      <w:r>
        <w:t>. На соискание премии могут быть выдвинуты работы авторов или исполнительских коллективов независимо от места работы соискателя или ведомственной принадлежности учреждения.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7</w:t>
        </w:r>
      </w:hyperlink>
      <w:r>
        <w:t>. Коллектив, представленный на соискание премии, должен включать авторов, чей вклад в создание работы или произведения был решающим, и не может превышать пяти человек.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8</w:t>
        </w:r>
      </w:hyperlink>
      <w:r>
        <w:t>. Включение в состав соискателей кандидатур по признаку административной или консультативной работы не допускается.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9. Лауреаты премии имеют право повторно выдвигаться на соискание премии не ранее чем через 1 год, за исключением лауреатов премии в номинации "Честь и достоинство" (личный вклад в сохранение и развитие культуры и искусства Пермского края). Премия в номинации "Честь и достоинство" (личный вклад в сохранение и развитие культуры и искусства Пермского края) присуждается однократно.</w:t>
      </w:r>
    </w:p>
    <w:p w:rsidR="006756F0" w:rsidRDefault="006756F0">
      <w:pPr>
        <w:pStyle w:val="ConsPlusNormal"/>
        <w:jc w:val="both"/>
      </w:pPr>
      <w:r>
        <w:t xml:space="preserve">(часть 9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20.03.2020 N 523-ПК)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10. На соискание премии кандидатуры посмертно не выдвигаются.</w:t>
      </w:r>
    </w:p>
    <w:p w:rsidR="006756F0" w:rsidRDefault="006756F0">
      <w:pPr>
        <w:pStyle w:val="ConsPlusNormal"/>
        <w:jc w:val="both"/>
      </w:pPr>
      <w:r>
        <w:t xml:space="preserve">(часть 10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Пермского края от 20.03.2020 N 523-ПК)</w:t>
      </w:r>
    </w:p>
    <w:p w:rsidR="006756F0" w:rsidRDefault="006756F0">
      <w:pPr>
        <w:pStyle w:val="ConsPlusNormal"/>
        <w:ind w:firstLine="540"/>
        <w:jc w:val="both"/>
      </w:pPr>
    </w:p>
    <w:p w:rsidR="006756F0" w:rsidRDefault="006756F0">
      <w:pPr>
        <w:pStyle w:val="ConsPlusTitle"/>
        <w:ind w:firstLine="540"/>
        <w:jc w:val="both"/>
        <w:outlineLvl w:val="0"/>
      </w:pPr>
      <w:bookmarkStart w:id="1" w:name="P59"/>
      <w:bookmarkEnd w:id="1"/>
      <w:r>
        <w:t>Статья 3. Документы на соискание премии</w:t>
      </w:r>
    </w:p>
    <w:p w:rsidR="006756F0" w:rsidRDefault="006756F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02.02.2015 N 434-ПК)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ind w:firstLine="540"/>
        <w:jc w:val="both"/>
      </w:pPr>
      <w:r>
        <w:t>1. Документы по выдвигаемым на соискание премии произведениям и работам представляются в исполнительный орган государственной власти Пермского края, осуществляющий функции по выработке региональной политики и нормативно-правовому регулированию в сфере культуры и искусства (далее - уполномоченный орган), до 30 апреля при условии, что работы были обнародованы в течение предыдущего календарного года.</w:t>
      </w:r>
    </w:p>
    <w:p w:rsidR="006756F0" w:rsidRDefault="006756F0">
      <w:pPr>
        <w:pStyle w:val="ConsPlusNormal"/>
        <w:jc w:val="both"/>
      </w:pPr>
      <w:r>
        <w:t xml:space="preserve">(в ред. Законов Пермского края от 01.10.2012 </w:t>
      </w:r>
      <w:hyperlink r:id="rId30" w:history="1">
        <w:r>
          <w:rPr>
            <w:color w:val="0000FF"/>
          </w:rPr>
          <w:t>N 105-ПК</w:t>
        </w:r>
      </w:hyperlink>
      <w:r>
        <w:t xml:space="preserve">, от 20.03.2020 </w:t>
      </w:r>
      <w:hyperlink r:id="rId31" w:history="1">
        <w:r>
          <w:rPr>
            <w:color w:val="0000FF"/>
          </w:rPr>
          <w:t>N 523-ПК</w:t>
        </w:r>
      </w:hyperlink>
      <w:r>
        <w:t>)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2. В исполнительный орган государственной власти Пермского края, осуществляющий функции по выработке региональной политики и нормативно-правовому регулированию в сфере культуры и искусства, представляются следующие документы:</w:t>
      </w:r>
    </w:p>
    <w:p w:rsidR="006756F0" w:rsidRDefault="006756F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01.10.2012 N 105-ПК)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представление организации, выдвинувшей соискателя, с указанием основных анкетных данных об авторе (по паспорту), полного названия произведения или работы, времени и места его публикации (исполнения), по работам в области архитектуры и дизайна - срока сдачи в эксплуатацию;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краткая аннотация произведения или работы и обоснование выдвижения на соискание премии с характеристикой данного произведения или вида работы, а также исполнителя или коллектива, его создавшего;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автобиография и фотография каждого соискателя;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решение организации о выдвижении данной кандидатуры или коллектива авторов на соискание премии;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произведения литературы, журналистики, работы по краеведению представляются в подлиннике (издания); произведения театрального и киноискусства, социально-культурной деятельности - в видеоматериалах; произведения музыкального искусства - в аудио- и видеоматериалах; произведения живописи, скульптуры, графики, декоративно-прикладного искусства - в фотографиях;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афиши, пригласительные билеты, буклеты, программы, публикации, рецензии, отзывы и т.п.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Все материалы оформляются в 3 экземплярах. Представленные материалы обратно не возвращаются.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 xml:space="preserve">3. Исключена. - </w:t>
      </w:r>
      <w:hyperlink r:id="rId33" w:history="1">
        <w:r>
          <w:rPr>
            <w:color w:val="0000FF"/>
          </w:rPr>
          <w:t>Закон</w:t>
        </w:r>
      </w:hyperlink>
      <w:r>
        <w:t xml:space="preserve"> Пермского края от 02.02.2015 N 434-ПК.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Title"/>
        <w:ind w:firstLine="540"/>
        <w:jc w:val="both"/>
        <w:outlineLvl w:val="0"/>
      </w:pPr>
      <w:bookmarkStart w:id="2" w:name="P75"/>
      <w:bookmarkEnd w:id="2"/>
      <w:r>
        <w:t>Статья 4. Порядок принятия решения о присуждении премий</w:t>
      </w:r>
    </w:p>
    <w:p w:rsidR="006756F0" w:rsidRDefault="006756F0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20.03.2020 N 523-ПК)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ind w:firstLine="540"/>
        <w:jc w:val="both"/>
      </w:pPr>
      <w:r>
        <w:t>1. Уполномоченный орган рассматривает представленные документы.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 xml:space="preserve">В случае представления неполного или недостоверного пакета документов, предусмотренного </w:t>
      </w:r>
      <w:hyperlink w:anchor="P59" w:history="1">
        <w:r>
          <w:rPr>
            <w:color w:val="0000FF"/>
          </w:rPr>
          <w:t>статьей 3</w:t>
        </w:r>
      </w:hyperlink>
      <w:r>
        <w:t xml:space="preserve"> настоящего Закона, и (или) несоответствия претендента условиям выдвижения, установленным </w:t>
      </w:r>
      <w:hyperlink w:anchor="P40" w:history="1">
        <w:r>
          <w:rPr>
            <w:color w:val="0000FF"/>
          </w:rPr>
          <w:t>статьей 2</w:t>
        </w:r>
      </w:hyperlink>
      <w:r>
        <w:t xml:space="preserve"> настоящего Закона, уполномоченный орган возвращает документы претендента на соискание премии заявителю с указанием причин возврата.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2. По результатам рассмотрения документов на соискание премии уполномоченный орган осуществляет следующие действия: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формирует предварительный список претендентов по номинациям с указанием наименований их работ;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lastRenderedPageBreak/>
        <w:t>утверждает список экспертов по номинациям из ведущих специалистов в области культуры и искусства (далее - эксперт).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Список экспертов утверждается правовым актом уполномоченного органа для объективного рассмотрения произведений и работ, представленных на соискание премий в сфере культуры и искусства (не менее трех экспертов по каждой номинации, по которой представлены произведения и работы).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3. Для рассмотрения произведений и работ, представленных на соискание премий в сфере культуры и искусства, и принятия решения о присуждении премий распоряжением губернатора Пермского края формируется комиссия из представителей исполнительных органов государственной власти и Законодательного Собрания Пермского края, а также из числа деятелей культуры и искусства, искусствоведов, критиков, включаемых в состав комиссии на добровольных началах при условии их ежегодной ротации. Включение в состав комиссии лиц, лично заинтересованных в результатах решения комиссии о присуждении премии, не допускается.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Комиссия формируется ежегодно, в срок не позднее 20 мая текущего года.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На комиссию возлагаются следующие функции: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организация работы экспертов;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рассмотрение поступивших произведений и работ с учетом заключений экспертов;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определение вида номинации, если в заявке на соискание премии он не определен;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принятие решения о присуждении премий.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4. Организационное обеспечение деятельности комиссии осуществляется за счет средств бюджета Пермского края.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5. Уполномоченный орган в срок не позднее 25 мая текущего года направляет в комиссию: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документы по каждому претенденту, включенному в предварительный список претендентов;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список экспертов, утвержденный нормативным правовым актом.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6. После обсуждения произведений и работ, выдвинутых на соискание премий, анализа заключений экспертов комиссия принимает решение о присуждении премий путем голосования по каждой номинации в отдельности, простым большинством голосов при условии присутствия на заседании не менее двух третей от численного состава комиссии в срок не позднее 1 ноября.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Выписка из решения комиссии о присуждении премий направляется для обсуждения на заседании Законодательного Собрания Пермского края.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7. Постановление о присуждении премий принимается Законодательным Собранием Пермского края по представлению губернатора Пермского края на основании решения комиссии в установленном порядке.</w:t>
      </w:r>
    </w:p>
    <w:p w:rsidR="006756F0" w:rsidRDefault="006756F0">
      <w:pPr>
        <w:pStyle w:val="ConsPlusNormal"/>
        <w:ind w:firstLine="540"/>
        <w:jc w:val="both"/>
      </w:pPr>
    </w:p>
    <w:p w:rsidR="006756F0" w:rsidRDefault="006756F0">
      <w:pPr>
        <w:pStyle w:val="ConsPlusTitle"/>
        <w:ind w:firstLine="540"/>
        <w:jc w:val="both"/>
        <w:outlineLvl w:val="0"/>
      </w:pPr>
      <w:r>
        <w:t>Статья 5. Вручение премий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ind w:firstLine="540"/>
        <w:jc w:val="both"/>
      </w:pPr>
      <w:r>
        <w:t>1. Коллективам и лицам, удостоенным премий, присваивается звание "Лауреат премии Пермского края в сфере культуры и искусства", вручается Почетный диплом, Почетный знак и денежная премия в размере 120 тысяч рублей. Размер премии ежегодно повышается с учетом индекса-дефлятора потребительских цен.</w:t>
      </w:r>
    </w:p>
    <w:p w:rsidR="006756F0" w:rsidRDefault="006756F0">
      <w:pPr>
        <w:pStyle w:val="ConsPlusNormal"/>
        <w:jc w:val="both"/>
      </w:pPr>
      <w:r>
        <w:t xml:space="preserve">(в ред. Законов Пермского края от 03.09.2008 </w:t>
      </w:r>
      <w:hyperlink r:id="rId35" w:history="1">
        <w:r>
          <w:rPr>
            <w:color w:val="0000FF"/>
          </w:rPr>
          <w:t>N 303-ПК</w:t>
        </w:r>
      </w:hyperlink>
      <w:r>
        <w:t xml:space="preserve">, от 02.02.2015 </w:t>
      </w:r>
      <w:hyperlink r:id="rId36" w:history="1">
        <w:r>
          <w:rPr>
            <w:color w:val="0000FF"/>
          </w:rPr>
          <w:t>N 434-ПК</w:t>
        </w:r>
      </w:hyperlink>
      <w:r>
        <w:t xml:space="preserve">, от 20.03.2020 </w:t>
      </w:r>
      <w:hyperlink r:id="rId37" w:history="1">
        <w:r>
          <w:rPr>
            <w:color w:val="0000FF"/>
          </w:rPr>
          <w:t>N 523-</w:t>
        </w:r>
        <w:r>
          <w:rPr>
            <w:color w:val="0000FF"/>
          </w:rPr>
          <w:lastRenderedPageBreak/>
          <w:t>ПК</w:t>
        </w:r>
      </w:hyperlink>
      <w:r>
        <w:t>)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Описание и рисунки Почетного диплома и Почетного знака утверждаются правовым актом уполномоченного органа.</w:t>
      </w:r>
    </w:p>
    <w:p w:rsidR="006756F0" w:rsidRDefault="006756F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Пермского края от 20.03.2020 N 523-ПК)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2. При присуждении премий коллективам денежная часть премии при наличии двух и более авторов распределяется между ними в равных долях.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2.1. В случае смерти лица после его выдвижения на соискание премии допускается присуждение премии посмертно. Диплом награжденного посмертно или умершего лауреата передается его семье, а денежное вознаграждение передается по наследству в порядке, установленном законодательством Российской Федерации.</w:t>
      </w:r>
    </w:p>
    <w:p w:rsidR="006756F0" w:rsidRDefault="006756F0">
      <w:pPr>
        <w:pStyle w:val="ConsPlusNormal"/>
        <w:jc w:val="both"/>
      </w:pPr>
      <w:r>
        <w:t xml:space="preserve">(часть 2.1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Пермского края от 20.03.2020 N 523-ПК)</w:t>
      </w:r>
    </w:p>
    <w:p w:rsidR="006756F0" w:rsidRDefault="006756F0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3-4. Исключены. - </w:t>
      </w:r>
      <w:hyperlink r:id="rId40" w:history="1">
        <w:r>
          <w:rPr>
            <w:color w:val="0000FF"/>
          </w:rPr>
          <w:t>Закон</w:t>
        </w:r>
      </w:hyperlink>
      <w:r>
        <w:t xml:space="preserve"> Пермского края от 02.02.2015 N 434-ПК.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5. Премии вручаются ежегодно до 31 декабря в торжественной обстановке губернатором Пермского края, председателем Законодательного Собрания Пермского края либо уполномоченными ими лицами.</w:t>
      </w:r>
    </w:p>
    <w:p w:rsidR="006756F0" w:rsidRDefault="006756F0">
      <w:pPr>
        <w:pStyle w:val="ConsPlusNormal"/>
        <w:jc w:val="both"/>
      </w:pPr>
      <w:r>
        <w:t xml:space="preserve">(п. 5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Пермского края от 03.10.2007 N 120-ПК;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Пермского края от 02.02.2015 N 434-ПК)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Title"/>
        <w:ind w:firstLine="540"/>
        <w:jc w:val="both"/>
        <w:outlineLvl w:val="0"/>
      </w:pPr>
      <w:r>
        <w:t>Статья 5'. Расходы на присуждение премий</w:t>
      </w:r>
    </w:p>
    <w:p w:rsidR="006756F0" w:rsidRDefault="006756F0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Пермского края от 03.10.2007 N 120-ПК)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ind w:firstLine="540"/>
        <w:jc w:val="both"/>
      </w:pPr>
      <w:r>
        <w:t>Расходы, связанные с присуждением премий, осуществляются за счет средств бюджета Пермского края.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6756F0" w:rsidRDefault="006756F0">
      <w:pPr>
        <w:pStyle w:val="ConsPlusNormal"/>
        <w:spacing w:before="220"/>
        <w:ind w:firstLine="540"/>
        <w:jc w:val="both"/>
      </w:pPr>
      <w:hyperlink w:anchor="P75" w:history="1">
        <w:r>
          <w:rPr>
            <w:color w:val="0000FF"/>
          </w:rPr>
          <w:t>Пункт 4 статьи 4</w:t>
        </w:r>
      </w:hyperlink>
      <w:r>
        <w:t xml:space="preserve">, </w:t>
      </w:r>
      <w:hyperlink w:anchor="P108" w:history="1">
        <w:r>
          <w:rPr>
            <w:color w:val="0000FF"/>
          </w:rPr>
          <w:t>пункты 3</w:t>
        </w:r>
      </w:hyperlink>
      <w:r>
        <w:t xml:space="preserve">, </w:t>
      </w:r>
      <w:hyperlink w:anchor="P108" w:history="1">
        <w:r>
          <w:rPr>
            <w:color w:val="0000FF"/>
          </w:rPr>
          <w:t>4 статьи 5</w:t>
        </w:r>
      </w:hyperlink>
      <w:r>
        <w:t xml:space="preserve"> действуют до 31 декабря 2006 года.</w:t>
      </w:r>
    </w:p>
    <w:p w:rsidR="006756F0" w:rsidRDefault="006756F0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решение</w:t>
        </w:r>
      </w:hyperlink>
      <w:r>
        <w:t xml:space="preserve"> Законодательного Собрания и администрации Пермской области от 20.01.1995 N 173/6 "Об учреждении областных премий в сфере культуры и искусства" (Бюллетень нормативных актов Законодательного Собрания и постановлений администрации Пермской области, 1994, N 2);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решение</w:t>
        </w:r>
      </w:hyperlink>
      <w:r>
        <w:t xml:space="preserve"> Законодательного Собрания и администрации Пермской области от 29.03.1996 N 453/26 "О внесении изменений и дополнений в Положение об областных премиях в сфере культуры и искусства" (Бюллетень законодательных и иных нормативных актов Пермской области, 1996, N 5);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и администрации Пермской области от 27.12.2000 N 1266/94 "О внесении изменений и дополнений в Положение об областных премиях в сфере культуры и искусства" (Бюллетень Законодательного Собрания и администрации Пермской области, 2001, N 12);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и администрации Пермской области от 20.05.2004 N 1433/25 "О внесении изменений и дополнений в Положение об областных премиях в сфере культуры и искусства" (Бюллетень Законодательного Собрания и администрации Пермской области, 2004, N 7);</w:t>
      </w:r>
    </w:p>
    <w:p w:rsidR="006756F0" w:rsidRDefault="006756F0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и администрации Пермской области от 21.04.2005 N 2196/9 "О внесении изменений и дополнений в Положение об областных премиях в сфере культуры и искусства" (Бюллетень Законодательного Собрания и администрации Пермской области, 2005, N 6).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jc w:val="right"/>
      </w:pPr>
      <w:r>
        <w:t>Губернатор</w:t>
      </w:r>
    </w:p>
    <w:p w:rsidR="006756F0" w:rsidRDefault="006756F0">
      <w:pPr>
        <w:pStyle w:val="ConsPlusNormal"/>
        <w:jc w:val="right"/>
      </w:pPr>
      <w:r>
        <w:t>Пермского края</w:t>
      </w:r>
    </w:p>
    <w:p w:rsidR="006756F0" w:rsidRDefault="006756F0">
      <w:pPr>
        <w:pStyle w:val="ConsPlusNormal"/>
        <w:jc w:val="right"/>
      </w:pPr>
      <w:r>
        <w:t>О.А.ЧИРКУНОВ</w:t>
      </w:r>
    </w:p>
    <w:p w:rsidR="006756F0" w:rsidRDefault="006756F0">
      <w:pPr>
        <w:pStyle w:val="ConsPlusNormal"/>
        <w:jc w:val="both"/>
      </w:pPr>
      <w:r>
        <w:t>12.05.2006 N 7-КЗ</w:t>
      </w: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jc w:val="both"/>
      </w:pPr>
    </w:p>
    <w:p w:rsidR="006756F0" w:rsidRDefault="00675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112" w:rsidRDefault="001E2112"/>
    <w:sectPr w:rsidR="001E2112" w:rsidSect="007E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F0"/>
    <w:rsid w:val="001E2112"/>
    <w:rsid w:val="006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58C05-BE67-4692-AADC-F8D3012C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1E9B2C29DB966E8CA5F2348A8CB9CA2D8EE29C25EAD21942BE6F3422891F9422E0A42D80F493EACAF281243D91F70A8A7F5435AF31DEAE081B12B6I2FAG" TargetMode="External"/><Relationship Id="rId18" Type="http://schemas.openxmlformats.org/officeDocument/2006/relationships/hyperlink" Target="consultantplus://offline/ref=CB1E9B2C29DB966E8CA5F2348A8CB9CA2D8EE29C27E1D2104AB0323E2AD0139625EFFB3A87BD9FEBCAF2802E37CEF21F9B275A36B12EDFB0141910IBF4G" TargetMode="External"/><Relationship Id="rId26" Type="http://schemas.openxmlformats.org/officeDocument/2006/relationships/hyperlink" Target="consultantplus://offline/ref=CB1E9B2C29DB966E8CA5F2348A8CB9CA2D8EE29C2CE9DD1843B0323E2AD0139625EFFB3A87BD9FEBCAF2822637CEF21F9B275A36B12EDFB0141910IBF4G" TargetMode="External"/><Relationship Id="rId39" Type="http://schemas.openxmlformats.org/officeDocument/2006/relationships/hyperlink" Target="consultantplus://offline/ref=CB1E9B2C29DB966E8CA5F2348A8CB9CA2D8EE29C25EAD21942BE6F3422891F9422E0A42D80F493EACAF281233A91F70A8A7F5435AF31DEAE081B12B6I2F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1E9B2C29DB966E8CA5F2348A8CB9CA2D8EE29C2CE9DD1843B0323E2AD0139625EFFB3A87BD9FEBCAF2822637CEF21F9B275A36B12EDFB0141910IBF4G" TargetMode="External"/><Relationship Id="rId34" Type="http://schemas.openxmlformats.org/officeDocument/2006/relationships/hyperlink" Target="consultantplus://offline/ref=CB1E9B2C29DB966E8CA5F2348A8CB9CA2D8EE29C25EAD21942BE6F3422891F9422E0A42D80F493EACAF281243591F70A8A7F5435AF31DEAE081B12B6I2FAG" TargetMode="External"/><Relationship Id="rId42" Type="http://schemas.openxmlformats.org/officeDocument/2006/relationships/hyperlink" Target="consultantplus://offline/ref=CB1E9B2C29DB966E8CA5F2348A8CB9CA2D8EE29C2CE9DD1843B0323E2AD0139625EFFB3A87BD9FEBCAF2842537CEF21F9B275A36B12EDFB0141910IBF4G" TargetMode="External"/><Relationship Id="rId47" Type="http://schemas.openxmlformats.org/officeDocument/2006/relationships/hyperlink" Target="consultantplus://offline/ref=CB1E9B2C29DB966E8CA5F2348A8CB9CA2D8EE29C25EDD21849B0323E2AD0139625EFFB2887E593E8CAEC80262298A359ICFE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B1E9B2C29DB966E8CA5F2348A8CB9CA2D8EE29C27E1D2104AB0323E2AD0139625EFFB3A87BD9FEBCAF2812137CEF21F9B275A36B12EDFB0141910IBF4G" TargetMode="External"/><Relationship Id="rId12" Type="http://schemas.openxmlformats.org/officeDocument/2006/relationships/hyperlink" Target="consultantplus://offline/ref=CB1E9B2C29DB966E8CA5F2348A8CB9CA2D8EE29C25EAD21942BE6F3422891F9422E0A42D80F493EACAF281273C91F70A8A7F5435AF31DEAE081B12B6I2FAG" TargetMode="External"/><Relationship Id="rId17" Type="http://schemas.openxmlformats.org/officeDocument/2006/relationships/hyperlink" Target="consultantplus://offline/ref=CB1E9B2C29DB966E8CA5F2348A8CB9CA2D8EE29C2CE9DD1843B0323E2AD0139625EFFB3A87BD9FEBCAF2822637CEF21F9B275A36B12EDFB0141910IBF4G" TargetMode="External"/><Relationship Id="rId25" Type="http://schemas.openxmlformats.org/officeDocument/2006/relationships/hyperlink" Target="consultantplus://offline/ref=CB1E9B2C29DB966E8CA5F2348A8CB9CA2D8EE29C2CE9DD1843B0323E2AD0139625EFFB3A87BD9FEBCAF2822637CEF21F9B275A36B12EDFB0141910IBF4G" TargetMode="External"/><Relationship Id="rId33" Type="http://schemas.openxmlformats.org/officeDocument/2006/relationships/hyperlink" Target="consultantplus://offline/ref=CB1E9B2C29DB966E8CA5F2348A8CB9CA2D8EE29C2CE9DD1843B0323E2AD0139625EFFB3A87BD9FEBCAF2822237CEF21F9B275A36B12EDFB0141910IBF4G" TargetMode="External"/><Relationship Id="rId38" Type="http://schemas.openxmlformats.org/officeDocument/2006/relationships/hyperlink" Target="consultantplus://offline/ref=CB1E9B2C29DB966E8CA5F2348A8CB9CA2D8EE29C25EAD21942BE6F3422891F9422E0A42D80F493EACAF281233891F70A8A7F5435AF31DEAE081B12B6I2FAG" TargetMode="External"/><Relationship Id="rId46" Type="http://schemas.openxmlformats.org/officeDocument/2006/relationships/hyperlink" Target="consultantplus://offline/ref=CB1E9B2C29DB966E8CA5F2348A8CB9CA2D8EE29C25E8D5174BB0323E2AD0139625EFFB2887E593E8CAEC80262298A359ICF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1E9B2C29DB966E8CA5F2348A8CB9CA2D8EE29C25EAD21942BE6F3422891F9422E0A42D80F493EACAF281243F91F70A8A7F5435AF31DEAE081B12B6I2FAG" TargetMode="External"/><Relationship Id="rId20" Type="http://schemas.openxmlformats.org/officeDocument/2006/relationships/hyperlink" Target="consultantplus://offline/ref=CB1E9B2C29DB966E8CA5F2348A8CB9CA2D8EE29C27E1D2104AB0323E2AD0139625EFFB3A87BD9FEBCAF2832637CEF21F9B275A36B12EDFB0141910IBF4G" TargetMode="External"/><Relationship Id="rId29" Type="http://schemas.openxmlformats.org/officeDocument/2006/relationships/hyperlink" Target="consultantplus://offline/ref=CB1E9B2C29DB966E8CA5F2348A8CB9CA2D8EE29C2CE9DD1843B0323E2AD0139625EFFB3A87BD9FEBCAF2822437CEF21F9B275A36B12EDFB0141910IBF4G" TargetMode="External"/><Relationship Id="rId41" Type="http://schemas.openxmlformats.org/officeDocument/2006/relationships/hyperlink" Target="consultantplus://offline/ref=CB1E9B2C29DB966E8CA5F2348A8CB9CA2D8EE29C26E0DD144CB0323E2AD0139625EFFB3A87BD9FEBCAF2802637CEF21F9B275A36B12EDFB0141910IB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E9B2C29DB966E8CA5F2348A8CB9CA2D8EE29C27EDD7154EB0323E2AD0139625EFFB3A87BD9FEBCAF2812137CEF21F9B275A36B12EDFB0141910IBF4G" TargetMode="External"/><Relationship Id="rId11" Type="http://schemas.openxmlformats.org/officeDocument/2006/relationships/hyperlink" Target="consultantplus://offline/ref=CB1E9B2C29DB966E8CA5F2348A8CB9CA2D8EE29C2CE9DD1843B0323E2AD0139625EFFB3A87BD9FEBCAF2812E37CEF21F9B275A36B12EDFB0141910IBF4G" TargetMode="External"/><Relationship Id="rId24" Type="http://schemas.openxmlformats.org/officeDocument/2006/relationships/hyperlink" Target="consultantplus://offline/ref=CB1E9B2C29DB966E8CA5F2348A8CB9CA2D8EE29C2CE9DD1843B0323E2AD0139625EFFB3A87BD9FEBCAF2822637CEF21F9B275A36B12EDFB0141910IBF4G" TargetMode="External"/><Relationship Id="rId32" Type="http://schemas.openxmlformats.org/officeDocument/2006/relationships/hyperlink" Target="consultantplus://offline/ref=CB1E9B2C29DB966E8CA5F2348A8CB9CA2D8EE29C22E8D71549B0323E2AD0139625EFFB3A87BD9FEBCAF2802637CEF21F9B275A36B12EDFB0141910IBF4G" TargetMode="External"/><Relationship Id="rId37" Type="http://schemas.openxmlformats.org/officeDocument/2006/relationships/hyperlink" Target="consultantplus://offline/ref=CB1E9B2C29DB966E8CA5F2348A8CB9CA2D8EE29C25EAD21942BE6F3422891F9422E0A42D80F493EACAF281233E91F70A8A7F5435AF31DEAE081B12B6I2FAG" TargetMode="External"/><Relationship Id="rId40" Type="http://schemas.openxmlformats.org/officeDocument/2006/relationships/hyperlink" Target="consultantplus://offline/ref=CB1E9B2C29DB966E8CA5F2348A8CB9CA2D8EE29C2CE9DD1843B0323E2AD0139625EFFB3A87BD9FEBCAF2842437CEF21F9B275A36B12EDFB0141910IBF4G" TargetMode="External"/><Relationship Id="rId45" Type="http://schemas.openxmlformats.org/officeDocument/2006/relationships/hyperlink" Target="consultantplus://offline/ref=CB1E9B2C29DB966E8CA5F2348A8CB9CA2D8EE29C25E0D71341ED383673DC11912AB0FE3D96BD9DEBD4F381383E9AA1I5FBG" TargetMode="External"/><Relationship Id="rId5" Type="http://schemas.openxmlformats.org/officeDocument/2006/relationships/hyperlink" Target="consultantplus://offline/ref=CB1E9B2C29DB966E8CA5F2348A8CB9CA2D8EE29C26E0DD144CB0323E2AD0139625EFFB3A87BD9FEBCAF2812137CEF21F9B275A36B12EDFB0141910IBF4G" TargetMode="External"/><Relationship Id="rId15" Type="http://schemas.openxmlformats.org/officeDocument/2006/relationships/hyperlink" Target="consultantplus://offline/ref=CB1E9B2C29DB966E8CA5F2348A8CB9CA2D8EE29C2CE9DD1843B0323E2AD0139625EFFB3A87BD9FEBCAF2832E37CEF21F9B275A36B12EDFB0141910IBF4G" TargetMode="External"/><Relationship Id="rId23" Type="http://schemas.openxmlformats.org/officeDocument/2006/relationships/hyperlink" Target="consultantplus://offline/ref=CB1E9B2C29DB966E8CA5F2348A8CB9CA2D8EE29C2CE9DD1843B0323E2AD0139625EFFB3A87BD9FEBCAF2822637CEF21F9B275A36B12EDFB0141910IBF4G" TargetMode="External"/><Relationship Id="rId28" Type="http://schemas.openxmlformats.org/officeDocument/2006/relationships/hyperlink" Target="consultantplus://offline/ref=CB1E9B2C29DB966E8CA5F2348A8CB9CA2D8EE29C25EAD21942BE6F3422891F9422E0A42D80F493EACAF281243A91F70A8A7F5435AF31DEAE081B12B6I2FAG" TargetMode="External"/><Relationship Id="rId36" Type="http://schemas.openxmlformats.org/officeDocument/2006/relationships/hyperlink" Target="consultantplus://offline/ref=CB1E9B2C29DB966E8CA5F2348A8CB9CA2D8EE29C2CE9DD1843B0323E2AD0139625EFFB3A87BD9FEBCAF2842737CEF21F9B275A36B12EDFB0141910IBF4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B1E9B2C29DB966E8CA5F2348A8CB9CA2D8EE29C25EAD21942BE6F3422891F9422E0A42D80F493EACAF281263491F70A8A7F5435AF31DEAE081B12B6I2FAG" TargetMode="External"/><Relationship Id="rId19" Type="http://schemas.openxmlformats.org/officeDocument/2006/relationships/hyperlink" Target="consultantplus://offline/ref=CB1E9B2C29DB966E8CA5F2348A8CB9CA2D8EE29C2CE9DD1843B0323E2AD0139625EFFB3A87BD9FEBCAF2832237CEF21F9B275A36B12EDFB0141910IBF4G" TargetMode="External"/><Relationship Id="rId31" Type="http://schemas.openxmlformats.org/officeDocument/2006/relationships/hyperlink" Target="consultantplus://offline/ref=CB1E9B2C29DB966E8CA5F2348A8CB9CA2D8EE29C25EAD21942BE6F3422891F9422E0A42D80F493EACAF281243491F70A8A7F5435AF31DEAE081B12B6I2FAG" TargetMode="External"/><Relationship Id="rId44" Type="http://schemas.openxmlformats.org/officeDocument/2006/relationships/hyperlink" Target="consultantplus://offline/ref=CB1E9B2C29DB966E8CA5F2348A8CB9CA2D8EE29C26EBD21943B0323E2AD0139625EFFB2887E593E8CAEC80262298A359ICF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1E9B2C29DB966E8CA5F2348A8CB9CA2D8EE29C2CE9DD1843B0323E2AD0139625EFFB3A87BD9FEBCAF2812137CEF21F9B275A36B12EDFB0141910IBF4G" TargetMode="External"/><Relationship Id="rId14" Type="http://schemas.openxmlformats.org/officeDocument/2006/relationships/hyperlink" Target="consultantplus://offline/ref=CB1E9B2C29DB966E8CA5F2348A8CB9CA2D8EE29C2CE9DD1843B0323E2AD0139625EFFB3A87BD9FEBCAF2832437CEF21F9B275A36B12EDFB0141910IBF4G" TargetMode="External"/><Relationship Id="rId22" Type="http://schemas.openxmlformats.org/officeDocument/2006/relationships/hyperlink" Target="consultantplus://offline/ref=CB1E9B2C29DB966E8CA5F2348A8CB9CA2D8EE29C2CE9DD1843B0323E2AD0139625EFFB3A87BD9FEBCAF2832037CEF21F9B275A36B12EDFB0141910IBF4G" TargetMode="External"/><Relationship Id="rId27" Type="http://schemas.openxmlformats.org/officeDocument/2006/relationships/hyperlink" Target="consultantplus://offline/ref=CB1E9B2C29DB966E8CA5F2348A8CB9CA2D8EE29C25EAD21942BE6F3422891F9422E0A42D80F493EACAF281243891F70A8A7F5435AF31DEAE081B12B6I2FAG" TargetMode="External"/><Relationship Id="rId30" Type="http://schemas.openxmlformats.org/officeDocument/2006/relationships/hyperlink" Target="consultantplus://offline/ref=CB1E9B2C29DB966E8CA5F2348A8CB9CA2D8EE29C22E8D71549B0323E2AD0139625EFFB3A87BD9FEBCAF2812F37CEF21F9B275A36B12EDFB0141910IBF4G" TargetMode="External"/><Relationship Id="rId35" Type="http://schemas.openxmlformats.org/officeDocument/2006/relationships/hyperlink" Target="consultantplus://offline/ref=CB1E9B2C29DB966E8CA5F2348A8CB9CA2D8EE29C27EDD7154EB0323E2AD0139625EFFB3A87BD9FEBCAF2812E37CEF21F9B275A36B12EDFB0141910IBF4G" TargetMode="External"/><Relationship Id="rId43" Type="http://schemas.openxmlformats.org/officeDocument/2006/relationships/hyperlink" Target="consultantplus://offline/ref=CB1E9B2C29DB966E8CA5F2348A8CB9CA2D8EE29C26E0DD144CB0323E2AD0139625EFFB3A87BD9FEBCAF2802437CEF21F9B275A36B12EDFB0141910IBF4G" TargetMode="External"/><Relationship Id="rId48" Type="http://schemas.openxmlformats.org/officeDocument/2006/relationships/hyperlink" Target="consultantplus://offline/ref=CB1E9B2C29DB966E8CA5F2348A8CB9CA2D8EE29C25EAD51848B0323E2AD0139625EFFB2887E593E8CAEC80262298A359ICFEG" TargetMode="External"/><Relationship Id="rId8" Type="http://schemas.openxmlformats.org/officeDocument/2006/relationships/hyperlink" Target="consultantplus://offline/ref=CB1E9B2C29DB966E8CA5F2348A8CB9CA2D8EE29C22E8D71549B0323E2AD0139625EFFB3A87BD9FEBCAF2812137CEF21F9B275A36B12EDFB0141910IB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3026</Words>
  <Characters>17250</Characters>
  <Application>Microsoft Office Word</Application>
  <DocSecurity>0</DocSecurity>
  <Lines>143</Lines>
  <Paragraphs>40</Paragraphs>
  <ScaleCrop>false</ScaleCrop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 КГАУ</dc:creator>
  <cp:keywords/>
  <dc:description/>
  <cp:lastModifiedBy>ЦРП КГАУ</cp:lastModifiedBy>
  <cp:revision>1</cp:revision>
  <dcterms:created xsi:type="dcterms:W3CDTF">2020-10-30T06:05:00Z</dcterms:created>
  <dcterms:modified xsi:type="dcterms:W3CDTF">2020-10-30T06:05:00Z</dcterms:modified>
</cp:coreProperties>
</file>